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9" w:rsidRPr="00E501B9" w:rsidRDefault="00E501B9" w:rsidP="00E501B9">
      <w:pPr>
        <w:pStyle w:val="a4"/>
        <w:ind w:left="23" w:right="-284" w:hanging="23"/>
        <w:jc w:val="center"/>
        <w:rPr>
          <w:sz w:val="22"/>
          <w:szCs w:val="22"/>
        </w:rPr>
      </w:pPr>
      <w:r w:rsidRPr="00E501B9">
        <w:rPr>
          <w:sz w:val="22"/>
          <w:szCs w:val="22"/>
        </w:rPr>
        <w:t>Государственное автономное  профессиональное образовательное учреждение Чувашской Республики</w:t>
      </w:r>
    </w:p>
    <w:p w:rsidR="00E501B9" w:rsidRPr="00E501B9" w:rsidRDefault="00E501B9" w:rsidP="00E501B9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9547C1">
        <w:rPr>
          <w:rFonts w:ascii="Arial Black" w:hAnsi="Arial Black"/>
          <w:sz w:val="28"/>
          <w:szCs w:val="28"/>
        </w:rPr>
        <w:t xml:space="preserve"> </w:t>
      </w:r>
      <w:r w:rsidRPr="00E501B9">
        <w:rPr>
          <w:rFonts w:ascii="Arial Black" w:hAnsi="Arial Black"/>
          <w:sz w:val="24"/>
          <w:szCs w:val="24"/>
        </w:rPr>
        <w:t>«КАНАШСКИЙ ПЕДАГОГИЧЕСКИЙ КОЛЛЕДЖ»</w:t>
      </w:r>
    </w:p>
    <w:p w:rsidR="00E501B9" w:rsidRPr="00E501B9" w:rsidRDefault="00E501B9" w:rsidP="00E501B9">
      <w:pPr>
        <w:pStyle w:val="a4"/>
        <w:jc w:val="center"/>
        <w:rPr>
          <w:sz w:val="22"/>
          <w:szCs w:val="22"/>
        </w:rPr>
      </w:pPr>
      <w:r w:rsidRPr="00E501B9">
        <w:rPr>
          <w:sz w:val="22"/>
          <w:szCs w:val="22"/>
        </w:rPr>
        <w:t>Министерства образования и молодежной политики Чувашской Республики</w:t>
      </w:r>
    </w:p>
    <w:tbl>
      <w:tblPr>
        <w:tblW w:w="8257" w:type="dxa"/>
        <w:tblBorders>
          <w:top w:val="thinThickThinSmallGap" w:sz="24" w:space="0" w:color="auto"/>
        </w:tblBorders>
        <w:tblLook w:val="04A0"/>
      </w:tblPr>
      <w:tblGrid>
        <w:gridCol w:w="8257"/>
      </w:tblGrid>
      <w:tr w:rsidR="00E501B9" w:rsidTr="00E501B9">
        <w:trPr>
          <w:trHeight w:val="60"/>
        </w:trPr>
        <w:tc>
          <w:tcPr>
            <w:tcW w:w="825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501B9" w:rsidRDefault="00E501B9" w:rsidP="00E501B9">
            <w:pPr>
              <w:ind w:left="142"/>
              <w:jc w:val="center"/>
            </w:pPr>
            <w:r>
              <w:rPr>
                <w:rFonts w:ascii="Impact" w:hAnsi="Impact"/>
                <w:sz w:val="16"/>
              </w:rPr>
              <w:t xml:space="preserve">Чувашская Республика,  г. Канаш, улица Комсомольская, дом 33 тел. (83533) 2-29-25, факс: (83533)  2-12-10  </w:t>
            </w:r>
            <w:proofErr w:type="gramStart"/>
            <w:r>
              <w:rPr>
                <w:rFonts w:ascii="Impact" w:hAnsi="Impact"/>
                <w:sz w:val="16"/>
              </w:rPr>
              <w:t>е</w:t>
            </w:r>
            <w:proofErr w:type="gramEnd"/>
            <w:r>
              <w:rPr>
                <w:rFonts w:ascii="Impact" w:hAnsi="Impact"/>
                <w:sz w:val="16"/>
              </w:rPr>
              <w:t>-</w:t>
            </w:r>
            <w:r>
              <w:rPr>
                <w:rFonts w:ascii="Impact" w:hAnsi="Impact"/>
                <w:sz w:val="16"/>
                <w:lang w:val="en-US"/>
              </w:rPr>
              <w:t>mail</w:t>
            </w:r>
            <w:r>
              <w:rPr>
                <w:rFonts w:ascii="Impact" w:hAnsi="Impact"/>
                <w:sz w:val="16"/>
              </w:rPr>
              <w:t xml:space="preserve">: </w:t>
            </w:r>
            <w:hyperlink r:id="rId5" w:history="1">
              <w:r>
                <w:rPr>
                  <w:rStyle w:val="a3"/>
                  <w:rFonts w:ascii="Impact" w:hAnsi="Impact"/>
                  <w:sz w:val="16"/>
                  <w:lang w:val="en-US"/>
                </w:rPr>
                <w:t>kanashpk</w:t>
              </w:r>
              <w:r>
                <w:rPr>
                  <w:rStyle w:val="a3"/>
                  <w:rFonts w:ascii="Impact" w:hAnsi="Impact"/>
                  <w:sz w:val="16"/>
                </w:rPr>
                <w:t>@</w:t>
              </w:r>
              <w:r>
                <w:rPr>
                  <w:rStyle w:val="a3"/>
                  <w:rFonts w:ascii="Impact" w:hAnsi="Impact"/>
                  <w:sz w:val="16"/>
                  <w:lang w:val="en-US"/>
                </w:rPr>
                <w:t>bk</w:t>
              </w:r>
              <w:r>
                <w:rPr>
                  <w:rStyle w:val="a3"/>
                  <w:rFonts w:ascii="Impact" w:hAnsi="Impact"/>
                  <w:sz w:val="16"/>
                </w:rPr>
                <w:t>.</w:t>
              </w:r>
              <w:r>
                <w:rPr>
                  <w:rStyle w:val="a3"/>
                  <w:rFonts w:ascii="Impact" w:hAnsi="Impact"/>
                  <w:sz w:val="16"/>
                  <w:lang w:val="en-US"/>
                </w:rPr>
                <w:t>ru</w:t>
              </w:r>
            </w:hyperlink>
            <w:r>
              <w:rPr>
                <w:rFonts w:ascii="Impact" w:hAnsi="Impact"/>
                <w:sz w:val="16"/>
              </w:rPr>
              <w:t xml:space="preserve">, </w:t>
            </w:r>
            <w:r>
              <w:rPr>
                <w:rFonts w:ascii="Impact" w:hAnsi="Impact"/>
                <w:sz w:val="16"/>
                <w:lang w:val="en-US"/>
              </w:rPr>
              <w:t>www</w:t>
            </w:r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kanpk</w:t>
            </w:r>
            <w:proofErr w:type="spellEnd"/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ru</w:t>
            </w:r>
            <w:proofErr w:type="spellEnd"/>
          </w:p>
          <w:p w:rsidR="00E501B9" w:rsidRDefault="00E501B9" w:rsidP="00043B66">
            <w:pPr>
              <w:ind w:hanging="900"/>
              <w:rPr>
                <w:rFonts w:ascii="Impact" w:hAnsi="Impact"/>
                <w:sz w:val="16"/>
              </w:rPr>
            </w:pPr>
          </w:p>
        </w:tc>
      </w:tr>
    </w:tbl>
    <w:p w:rsid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КАНАШСКИЙ ПЕДАГОГИЧЕСКИЙ КОЛЛЕДЖ</w:t>
      </w:r>
    </w:p>
    <w:p w:rsid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ПЦК ЕСТЕСТВЕННОНАУЧНЫХ ДИСЦИПЛИН И ИНФОРМАТИКИ</w:t>
      </w:r>
    </w:p>
    <w:p w:rsid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ПЦК НАРОДНЫХ ИНСТРУМЕНТОВ МУЗЫКАЛЬНОГО ОТДЕЛЕНИЯ</w:t>
      </w:r>
    </w:p>
    <w:p w:rsid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 w:rsidRPr="00E3367D">
        <w:rPr>
          <w:rFonts w:ascii="Times New Roman" w:hAnsi="Times New Roman"/>
          <w:b/>
        </w:rPr>
        <w:t>ПРОВОДЯТ ГОРОДСК</w:t>
      </w:r>
      <w:r>
        <w:rPr>
          <w:rFonts w:ascii="Times New Roman" w:hAnsi="Times New Roman"/>
          <w:b/>
        </w:rPr>
        <w:t>ОЙ КОНКУРС-ФЕСТИВАЛЬ</w:t>
      </w:r>
    </w:p>
    <w:p w:rsidR="00E3367D" w:rsidRP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ТВОРЧЕСКИХ </w:t>
      </w:r>
      <w:r w:rsidRPr="00E3367D">
        <w:rPr>
          <w:rFonts w:ascii="Times New Roman" w:hAnsi="Times New Roman"/>
          <w:b/>
        </w:rPr>
        <w:t>РАБОТ</w:t>
      </w:r>
    </w:p>
    <w:p w:rsidR="00E3367D" w:rsidRPr="00E3367D" w:rsidRDefault="00E3367D" w:rsidP="00E3367D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 w:rsidRPr="00E3367D">
        <w:rPr>
          <w:rFonts w:ascii="Times New Roman" w:hAnsi="Times New Roman"/>
          <w:b/>
        </w:rPr>
        <w:t xml:space="preserve">(к 90-летию со дня рождения Геннадия </w:t>
      </w:r>
      <w:proofErr w:type="spellStart"/>
      <w:r w:rsidRPr="00E3367D">
        <w:rPr>
          <w:rFonts w:ascii="Times New Roman" w:hAnsi="Times New Roman"/>
          <w:b/>
        </w:rPr>
        <w:t>Никандровича</w:t>
      </w:r>
      <w:proofErr w:type="spellEnd"/>
      <w:r w:rsidRPr="00E3367D">
        <w:rPr>
          <w:rFonts w:ascii="Times New Roman" w:hAnsi="Times New Roman"/>
          <w:b/>
        </w:rPr>
        <w:t xml:space="preserve"> Волкова).</w:t>
      </w:r>
    </w:p>
    <w:p w:rsidR="00E3367D" w:rsidRDefault="00E3367D" w:rsidP="00E3367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  <w:b/>
        </w:rPr>
        <w:t xml:space="preserve">Общие положения. </w:t>
      </w:r>
      <w:r w:rsidRPr="000F3BB7">
        <w:rPr>
          <w:rFonts w:ascii="Times New Roman" w:hAnsi="Times New Roman"/>
        </w:rPr>
        <w:t>Конкурс-фестиваль проводится в рамках республиканских культурно-массовых мероприятий посвященных 90-летию со дня рождения великого чувашского педагога Г. Н. Волкова по следующим направлениям: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«Г. Н. Волков – российский педагог».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«Родные места Г. Н. Волкова».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«Родному краю мы поем».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«Мелодии души».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«Педагоги Чувашии».</w:t>
      </w:r>
    </w:p>
    <w:p w:rsidR="00E3367D" w:rsidRPr="000F3BB7" w:rsidRDefault="00E3367D" w:rsidP="00E3367D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«Не могу не рассказать…»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К участию в конкурсе приглашаются представители образовательных учреждений, преподаватели и студенты ПО СПО и ВПО, учителя и учащиеся общеобразовательных, музыкальных школ, школ искусств и все те, кому небезразлично прошлое, настоящее и будущее педагогической науки.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Работы не рецензируются и не возвращаются.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 xml:space="preserve">Организаторы конкурса – отделение информационных технологий, ПЦК народных инструментов музыкального отделения, 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  <w:b/>
        </w:rPr>
        <w:t>Цели и задачи проведения конкурса: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Способствовать формированию гражданско-патриотических качеств.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Способствовать формированию чувства уважения к профессии учитель, ветеранам педагогического труда.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lastRenderedPageBreak/>
        <w:t>Пропаганда и популяризация профессий – преподаватель, учитель, педагог; сохранение и популяризация исторического и культурного наследия.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Выявление, развитие и поощрение творческих способностей, познавательного интереса учащейся молодёжи. Укрепление творческих контактов в сфере профессиональных интересов. Создание оптимальных условий для взаимообмена опытом работы.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Сохранение и популяризация педагогического наследия Г. Н. Волкова</w:t>
      </w:r>
    </w:p>
    <w:p w:rsidR="00E3367D" w:rsidRPr="000F3BB7" w:rsidRDefault="00E3367D" w:rsidP="00E3367D">
      <w:pPr>
        <w:pStyle w:val="a6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 w:rsidRPr="000F3BB7">
        <w:rPr>
          <w:rFonts w:ascii="Times New Roman" w:hAnsi="Times New Roman"/>
        </w:rPr>
        <w:t>Профориентационная</w:t>
      </w:r>
      <w:proofErr w:type="spellEnd"/>
      <w:r w:rsidRPr="000F3BB7">
        <w:rPr>
          <w:rFonts w:ascii="Times New Roman" w:hAnsi="Times New Roman"/>
        </w:rPr>
        <w:t xml:space="preserve"> работа по привлечению абитуриентов в число студентов Канашского педагогического колледжа.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 xml:space="preserve">Планируется </w:t>
      </w:r>
      <w:r w:rsidRPr="000F3BB7">
        <w:rPr>
          <w:rFonts w:ascii="Times New Roman" w:hAnsi="Times New Roman"/>
        </w:rPr>
        <w:t>работа по секциям. 1 СЕКЦИЯ – представители средних общеобразовательных школ города, 2 СЕКЦИЯ – представители средних общеобразовательных школ района, 3 СЕКЦИЯ – представители общего, начального, среднего и высшего профессионального образования.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0F3BB7">
        <w:rPr>
          <w:rFonts w:ascii="Times New Roman" w:hAnsi="Times New Roman"/>
          <w:b/>
        </w:rPr>
        <w:t xml:space="preserve">Конкурс будет проходить в два этапа. </w:t>
      </w:r>
      <w:r w:rsidRPr="000F3BB7">
        <w:rPr>
          <w:rFonts w:ascii="Times New Roman" w:hAnsi="Times New Roman"/>
        </w:rPr>
        <w:t>1 этап – заочный – отборочный, 2 – очный – этап – демонстрационный (выставочный).</w:t>
      </w:r>
      <w:proofErr w:type="gramEnd"/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 xml:space="preserve">Возможно </w:t>
      </w:r>
      <w:r w:rsidRPr="000F3BB7">
        <w:rPr>
          <w:rFonts w:ascii="Times New Roman" w:hAnsi="Times New Roman"/>
        </w:rPr>
        <w:t>соавторство, количество соавторов не более двух</w:t>
      </w:r>
      <w:r w:rsidRPr="000F3BB7">
        <w:rPr>
          <w:rFonts w:ascii="Times New Roman" w:hAnsi="Times New Roman"/>
          <w:b/>
        </w:rPr>
        <w:t>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 xml:space="preserve">Сроки проведения. </w:t>
      </w:r>
      <w:r w:rsidRPr="000F3BB7">
        <w:rPr>
          <w:rFonts w:ascii="Times New Roman" w:hAnsi="Times New Roman"/>
        </w:rPr>
        <w:t xml:space="preserve">Работа по созданию конкурсных работ заканчивается </w:t>
      </w:r>
      <w:r w:rsidRPr="000F3BB7">
        <w:rPr>
          <w:rFonts w:ascii="Times New Roman" w:hAnsi="Times New Roman"/>
          <w:b/>
        </w:rPr>
        <w:t>27 ноября</w:t>
      </w:r>
      <w:r w:rsidRPr="000F3BB7">
        <w:rPr>
          <w:rFonts w:ascii="Times New Roman" w:hAnsi="Times New Roman"/>
        </w:rPr>
        <w:t xml:space="preserve">, последний день сдачи материала </w:t>
      </w:r>
      <w:r w:rsidRPr="000F3BB7">
        <w:rPr>
          <w:rFonts w:ascii="Times New Roman" w:hAnsi="Times New Roman"/>
          <w:b/>
        </w:rPr>
        <w:t>28 ноября 2017 года</w:t>
      </w:r>
      <w:r w:rsidRPr="000F3BB7">
        <w:rPr>
          <w:rFonts w:ascii="Times New Roman" w:hAnsi="Times New Roman"/>
        </w:rPr>
        <w:t xml:space="preserve">. Работы и заявки сдаются в кабинет    № 21 Воеводиной Р. В., </w:t>
      </w:r>
      <w:proofErr w:type="spellStart"/>
      <w:r w:rsidRPr="000F3BB7">
        <w:rPr>
          <w:rFonts w:ascii="Times New Roman" w:hAnsi="Times New Roman"/>
        </w:rPr>
        <w:t>Нимакаеву</w:t>
      </w:r>
      <w:proofErr w:type="spellEnd"/>
      <w:r w:rsidRPr="000F3BB7">
        <w:rPr>
          <w:rFonts w:ascii="Times New Roman" w:hAnsi="Times New Roman"/>
        </w:rPr>
        <w:t xml:space="preserve"> Ш. М. (19 </w:t>
      </w:r>
      <w:proofErr w:type="spellStart"/>
      <w:r w:rsidRPr="000F3BB7">
        <w:rPr>
          <w:rFonts w:ascii="Times New Roman" w:hAnsi="Times New Roman"/>
        </w:rPr>
        <w:t>каб</w:t>
      </w:r>
      <w:proofErr w:type="spellEnd"/>
      <w:r w:rsidRPr="000F3BB7">
        <w:rPr>
          <w:rFonts w:ascii="Times New Roman" w:hAnsi="Times New Roman"/>
        </w:rPr>
        <w:t xml:space="preserve">.) или по электронной почте </w:t>
      </w:r>
      <w:hyperlink r:id="rId6" w:history="1">
        <w:r w:rsidRPr="000F3BB7">
          <w:rPr>
            <w:rStyle w:val="a3"/>
            <w:rFonts w:ascii="Times New Roman" w:hAnsi="Times New Roman"/>
            <w:lang w:val="en-US"/>
          </w:rPr>
          <w:t>kanashpk</w:t>
        </w:r>
        <w:r w:rsidRPr="000F3BB7">
          <w:rPr>
            <w:rStyle w:val="a3"/>
            <w:rFonts w:ascii="Times New Roman" w:hAnsi="Times New Roman"/>
          </w:rPr>
          <w:t>@</w:t>
        </w:r>
        <w:r w:rsidRPr="000F3BB7">
          <w:rPr>
            <w:rStyle w:val="a3"/>
            <w:rFonts w:ascii="Times New Roman" w:hAnsi="Times New Roman"/>
            <w:lang w:val="en-US"/>
          </w:rPr>
          <w:t>bk</w:t>
        </w:r>
        <w:r w:rsidRPr="000F3BB7">
          <w:rPr>
            <w:rStyle w:val="a3"/>
            <w:rFonts w:ascii="Times New Roman" w:hAnsi="Times New Roman"/>
          </w:rPr>
          <w:t>.</w:t>
        </w:r>
        <w:r w:rsidRPr="000F3BB7">
          <w:rPr>
            <w:rStyle w:val="a3"/>
            <w:rFonts w:ascii="Times New Roman" w:hAnsi="Times New Roman"/>
            <w:lang w:val="en-US"/>
          </w:rPr>
          <w:t>ru</w:t>
        </w:r>
      </w:hyperlink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 xml:space="preserve">Требования к оформлению. </w:t>
      </w:r>
      <w:r w:rsidRPr="000F3BB7">
        <w:rPr>
          <w:rFonts w:ascii="Times New Roman" w:hAnsi="Times New Roman"/>
        </w:rPr>
        <w:t xml:space="preserve">Все  материалы должны иметь соответствующие доступные расширения файлов </w:t>
      </w:r>
      <w:proofErr w:type="spellStart"/>
      <w:r w:rsidRPr="000F3BB7">
        <w:rPr>
          <w:rFonts w:ascii="Times New Roman" w:hAnsi="Times New Roman"/>
        </w:rPr>
        <w:t>doc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docx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ppt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pps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odt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ods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  <w:lang w:val="en-US"/>
        </w:rPr>
        <w:t>odp</w:t>
      </w:r>
      <w:proofErr w:type="spellEnd"/>
      <w:r w:rsidRPr="000F3BB7">
        <w:rPr>
          <w:rFonts w:ascii="Times New Roman" w:hAnsi="Times New Roman"/>
        </w:rPr>
        <w:t xml:space="preserve">. </w:t>
      </w:r>
    </w:p>
    <w:p w:rsidR="00E3367D" w:rsidRPr="000F3BB7" w:rsidRDefault="00E3367D" w:rsidP="00E3367D">
      <w:pPr>
        <w:pStyle w:val="a6"/>
        <w:spacing w:line="276" w:lineRule="auto"/>
        <w:ind w:left="720" w:firstLine="567"/>
        <w:jc w:val="both"/>
        <w:rPr>
          <w:rFonts w:ascii="Times New Roman" w:hAnsi="Times New Roman"/>
          <w:b/>
        </w:rPr>
      </w:pP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i/>
        </w:rPr>
        <w:t>Номинация «</w:t>
      </w:r>
      <w:proofErr w:type="spellStart"/>
      <w:r w:rsidRPr="000F3BB7">
        <w:rPr>
          <w:rFonts w:ascii="Times New Roman" w:hAnsi="Times New Roman"/>
          <w:i/>
        </w:rPr>
        <w:t>Эссэ</w:t>
      </w:r>
      <w:proofErr w:type="spellEnd"/>
      <w:r w:rsidRPr="000F3BB7">
        <w:rPr>
          <w:rFonts w:ascii="Times New Roman" w:hAnsi="Times New Roman"/>
          <w:i/>
        </w:rPr>
        <w:t>»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 w:rsidRPr="000F3BB7">
        <w:rPr>
          <w:rFonts w:ascii="Times New Roman" w:hAnsi="Times New Roman"/>
        </w:rPr>
        <w:t>Эссэ</w:t>
      </w:r>
      <w:proofErr w:type="spellEnd"/>
      <w:r w:rsidRPr="000F3BB7">
        <w:rPr>
          <w:rFonts w:ascii="Times New Roman" w:hAnsi="Times New Roman"/>
        </w:rPr>
        <w:t xml:space="preserve"> – прозаическое сочинение небольшого объема и свободной композиции, выражающее индивидуальные впечатления,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Небольшой объем (3-7 страниц компьютерного текста), конкретная тема и её развитие, свободная форма, непринуждённость повествования, склонность к парадоксам, внутреннее смысловое единство, ориентация на разговорную речь.</w:t>
      </w:r>
    </w:p>
    <w:p w:rsidR="00E3367D" w:rsidRPr="000F3BB7" w:rsidRDefault="00E3367D" w:rsidP="00E3367D">
      <w:pPr>
        <w:pStyle w:val="a6"/>
        <w:spacing w:line="276" w:lineRule="auto"/>
        <w:ind w:left="360" w:firstLine="567"/>
        <w:jc w:val="both"/>
        <w:rPr>
          <w:rFonts w:ascii="Times New Roman" w:hAnsi="Times New Roman"/>
        </w:rPr>
      </w:pP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0F3BB7">
        <w:rPr>
          <w:rFonts w:ascii="Times New Roman" w:hAnsi="Times New Roman"/>
          <w:i/>
        </w:rPr>
        <w:t>Номинация</w:t>
      </w:r>
      <w:r w:rsidRPr="000F3BB7">
        <w:rPr>
          <w:rFonts w:ascii="Times New Roman" w:hAnsi="Times New Roman"/>
          <w:b/>
        </w:rPr>
        <w:t xml:space="preserve">  «</w:t>
      </w:r>
      <w:r w:rsidRPr="000F3BB7">
        <w:rPr>
          <w:rFonts w:ascii="Times New Roman" w:hAnsi="Times New Roman"/>
          <w:i/>
        </w:rPr>
        <w:t>Видеоролик»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 xml:space="preserve">Продолжительность видеоролика не более 5-7 минут. Разместить на любом </w:t>
      </w:r>
      <w:proofErr w:type="spellStart"/>
      <w:r w:rsidRPr="000F3BB7">
        <w:rPr>
          <w:rFonts w:ascii="Times New Roman" w:hAnsi="Times New Roman"/>
        </w:rPr>
        <w:t>видеохостинге</w:t>
      </w:r>
      <w:proofErr w:type="spellEnd"/>
      <w:r w:rsidRPr="000F3BB7">
        <w:rPr>
          <w:rFonts w:ascii="Times New Roman" w:hAnsi="Times New Roman"/>
        </w:rPr>
        <w:t>, прислать ссылку.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  <w:i/>
        </w:rPr>
        <w:lastRenderedPageBreak/>
        <w:t>Номинация «</w:t>
      </w:r>
      <w:proofErr w:type="spellStart"/>
      <w:r w:rsidRPr="000F3BB7">
        <w:rPr>
          <w:rFonts w:ascii="Times New Roman" w:hAnsi="Times New Roman"/>
          <w:i/>
        </w:rPr>
        <w:t>Мультимедийная</w:t>
      </w:r>
      <w:proofErr w:type="spellEnd"/>
      <w:r w:rsidRPr="000F3BB7">
        <w:rPr>
          <w:rFonts w:ascii="Times New Roman" w:hAnsi="Times New Roman"/>
          <w:i/>
        </w:rPr>
        <w:t xml:space="preserve"> презентация»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proofErr w:type="spellStart"/>
      <w:r w:rsidRPr="000F3BB7">
        <w:rPr>
          <w:rFonts w:ascii="Times New Roman" w:hAnsi="Times New Roman"/>
        </w:rPr>
        <w:t>Мультимедийная</w:t>
      </w:r>
      <w:proofErr w:type="spellEnd"/>
      <w:r w:rsidRPr="000F3BB7">
        <w:rPr>
          <w:rFonts w:ascii="Times New Roman" w:hAnsi="Times New Roman"/>
        </w:rPr>
        <w:t xml:space="preserve"> презентация 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анимацию. Презентация – это не просто набор слайдов, не реферат и т. п.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 xml:space="preserve">Все слайды презентации должны быть выполнены в программе </w:t>
      </w:r>
      <w:proofErr w:type="spellStart"/>
      <w:r w:rsidRPr="000F3BB7">
        <w:rPr>
          <w:rFonts w:ascii="Times New Roman" w:hAnsi="Times New Roman"/>
        </w:rPr>
        <w:t>Microsoft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Power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Point</w:t>
      </w:r>
      <w:proofErr w:type="spellEnd"/>
      <w:r w:rsidRPr="000F3BB7">
        <w:rPr>
          <w:rFonts w:ascii="Times New Roman" w:hAnsi="Times New Roman"/>
        </w:rPr>
        <w:t xml:space="preserve"> в едином стиле. Количество слайдов неограниченно. Не более 2-х видов шрифтов. Не более 3-4 используемых цветов, соблюдение визуальных полей на слайдах. 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Должны быть титульный, информационный и закрепляющий слайды. Титульный слайд должен отражать тему презентации и кто ее выполнил (фамилия, имя, отчество, класс, курс, номер группы, отделение, учебное заведение полностью автора, сведения о научном руководителе). На закрепляющем слайде указывается, откуда взяли информацию и иллюстративный материал (автор, год издания, и т.д.).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Требования к информации: достоверность, полнота, использование современных источников информации, достаточность. Требования к тексту: научность, логичность, доступность, однозначность, лаконичность, законченность. Тема презентации должна быть раскрыта лаконично, сжато, но емко и полностью.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F3BB7">
        <w:rPr>
          <w:rFonts w:ascii="Times New Roman" w:eastAsia="Times New Roman" w:hAnsi="Times New Roman"/>
          <w:lang w:eastAsia="ru-RU"/>
        </w:rPr>
        <w:t>Все рисунки, фотографии, картинки должны быть подписаны; подпись располагается снизу. Анимация и эффекты приветствуются, но – только в меру и по делу.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 xml:space="preserve">Отдельно отмечается добавление в </w:t>
      </w:r>
      <w:proofErr w:type="spellStart"/>
      <w:r w:rsidRPr="000F3BB7">
        <w:rPr>
          <w:rFonts w:ascii="Times New Roman" w:hAnsi="Times New Roman"/>
        </w:rPr>
        <w:t>мультимедийную</w:t>
      </w:r>
      <w:proofErr w:type="spellEnd"/>
      <w:r w:rsidRPr="000F3BB7">
        <w:rPr>
          <w:rFonts w:ascii="Times New Roman" w:hAnsi="Times New Roman"/>
        </w:rPr>
        <w:t xml:space="preserve"> презентацию ауди</w:t>
      </w:r>
      <w:proofErr w:type="gramStart"/>
      <w:r w:rsidRPr="000F3BB7">
        <w:rPr>
          <w:rFonts w:ascii="Times New Roman" w:hAnsi="Times New Roman"/>
        </w:rPr>
        <w:t>о-</w:t>
      </w:r>
      <w:proofErr w:type="gramEnd"/>
      <w:r w:rsidRPr="000F3BB7">
        <w:rPr>
          <w:rFonts w:ascii="Times New Roman" w:hAnsi="Times New Roman"/>
        </w:rPr>
        <w:t xml:space="preserve">  и видео- фрагментов, мультипликации для обеспечения эмоционального воздействия. 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0F3BB7">
        <w:rPr>
          <w:rFonts w:ascii="Times New Roman" w:hAnsi="Times New Roman"/>
          <w:i/>
        </w:rPr>
        <w:t>Номинация «Открытка»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Выполняется в стандартном формате (сложенный пополам лист формата А</w:t>
      </w:r>
      <w:proofErr w:type="gramStart"/>
      <w:r w:rsidRPr="000F3BB7">
        <w:rPr>
          <w:rFonts w:ascii="Times New Roman" w:hAnsi="Times New Roman"/>
        </w:rPr>
        <w:t>4</w:t>
      </w:r>
      <w:proofErr w:type="gramEnd"/>
      <w:r w:rsidRPr="000F3BB7">
        <w:rPr>
          <w:rFonts w:ascii="Times New Roman" w:hAnsi="Times New Roman"/>
        </w:rPr>
        <w:t xml:space="preserve">) в любой технике (флористика, ИЗО, </w:t>
      </w:r>
      <w:proofErr w:type="spellStart"/>
      <w:r w:rsidRPr="000F3BB7">
        <w:rPr>
          <w:rFonts w:ascii="Times New Roman" w:hAnsi="Times New Roman"/>
        </w:rPr>
        <w:t>бисероплетение</w:t>
      </w:r>
      <w:proofErr w:type="spellEnd"/>
      <w:r w:rsidRPr="000F3BB7">
        <w:rPr>
          <w:rFonts w:ascii="Times New Roman" w:hAnsi="Times New Roman"/>
        </w:rPr>
        <w:t>, коллаж и т. п., допускается электронный вариант).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Художественная часть оформляется на первой странице, текстовая – на третьей странице – может быть выполнена как в прозе, так и в стихах и соответствовать общему дизайну открытки и теме конкурса. На четвёртой странице приводятся выходные данные участника или коллектива участников конкурса (Ф. И. О.) нижней части четвертой страницы.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0F3BB7" w:rsidRDefault="000F3BB7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0F3BB7">
        <w:rPr>
          <w:rFonts w:ascii="Times New Roman" w:hAnsi="Times New Roman"/>
          <w:i/>
        </w:rPr>
        <w:lastRenderedPageBreak/>
        <w:t>Номинация «Анимированный баннер»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Баннер – графическое изображение (картинка) носящий рекламный характер. Задача - привлечь внимание, побудить к действию. Составные части - картинка-иллюстрация, отражающая суть этого баннера плюс текст (</w:t>
      </w:r>
      <w:proofErr w:type="spellStart"/>
      <w:r w:rsidRPr="000F3BB7">
        <w:rPr>
          <w:rFonts w:ascii="Times New Roman" w:hAnsi="Times New Roman"/>
        </w:rPr>
        <w:t>слоган</w:t>
      </w:r>
      <w:proofErr w:type="spellEnd"/>
      <w:r w:rsidRPr="000F3BB7">
        <w:rPr>
          <w:rFonts w:ascii="Times New Roman" w:hAnsi="Times New Roman"/>
        </w:rPr>
        <w:t xml:space="preserve">, лозунг). Допустимые форматы: </w:t>
      </w:r>
      <w:proofErr w:type="spellStart"/>
      <w:r w:rsidRPr="000F3BB7">
        <w:rPr>
          <w:rFonts w:ascii="Times New Roman" w:hAnsi="Times New Roman"/>
        </w:rPr>
        <w:t>gif</w:t>
      </w:r>
      <w:proofErr w:type="spellEnd"/>
      <w:r w:rsidRPr="000F3BB7">
        <w:rPr>
          <w:rFonts w:ascii="Times New Roman" w:hAnsi="Times New Roman"/>
        </w:rPr>
        <w:t xml:space="preserve"> </w:t>
      </w:r>
      <w:proofErr w:type="spellStart"/>
      <w:r w:rsidRPr="000F3BB7">
        <w:rPr>
          <w:rFonts w:ascii="Times New Roman" w:hAnsi="Times New Roman"/>
        </w:rPr>
        <w:t>swf</w:t>
      </w:r>
      <w:proofErr w:type="spellEnd"/>
      <w:r w:rsidRPr="000F3BB7">
        <w:rPr>
          <w:rFonts w:ascii="Times New Roman" w:hAnsi="Times New Roman"/>
        </w:rPr>
        <w:t>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0F3BB7">
        <w:rPr>
          <w:rFonts w:ascii="Times New Roman" w:hAnsi="Times New Roman"/>
        </w:rPr>
        <w:t>Баннеры, изготовленные на светлом фоне обязательно должны быть ограничены</w:t>
      </w:r>
      <w:proofErr w:type="gramEnd"/>
      <w:r w:rsidRPr="000F3BB7">
        <w:rPr>
          <w:rFonts w:ascii="Times New Roman" w:hAnsi="Times New Roman"/>
        </w:rPr>
        <w:t xml:space="preserve"> рамкой. Цветовая палитра не более 3-4 цветов. Анимация должна быть разумной, не раздражать глаза слишком частой сменой кадров («миганием»). Продолжительность не более 30 сек.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0F3BB7">
        <w:rPr>
          <w:rFonts w:ascii="Times New Roman" w:hAnsi="Times New Roman"/>
          <w:i/>
        </w:rPr>
        <w:t>Номинация «Творческая работа (рисунки, плакаты и т.д.)»</w:t>
      </w:r>
    </w:p>
    <w:p w:rsidR="00E3367D" w:rsidRPr="000F3BB7" w:rsidRDefault="00E3367D" w:rsidP="00E3367D">
      <w:pPr>
        <w:pStyle w:val="a6"/>
        <w:tabs>
          <w:tab w:val="left" w:pos="93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Конкурсные работы выполняются в свободной форме и должны соответствовать теме конкурса.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  <w:b/>
        </w:rPr>
        <w:t xml:space="preserve">Критерии оценки. </w:t>
      </w:r>
      <w:r w:rsidRPr="000F3BB7">
        <w:rPr>
          <w:rFonts w:ascii="Times New Roman" w:hAnsi="Times New Roman"/>
        </w:rPr>
        <w:t>Соответствие содержания заявленной номинации, глубина содержания, историческая достоверность, дизайн, эстетика восприятия, выполнение всех требований к работе.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0F3BB7">
        <w:rPr>
          <w:rFonts w:ascii="Times New Roman" w:hAnsi="Times New Roman"/>
          <w:b/>
        </w:rPr>
        <w:t xml:space="preserve">Подведение итогов, награждение. </w:t>
      </w:r>
      <w:r w:rsidRPr="000F3BB7">
        <w:rPr>
          <w:rFonts w:ascii="Times New Roman" w:hAnsi="Times New Roman"/>
        </w:rPr>
        <w:t>Для оценивания работ создаётся конкурсная</w:t>
      </w:r>
      <w:r w:rsidR="0006159F">
        <w:rPr>
          <w:rFonts w:ascii="Times New Roman" w:hAnsi="Times New Roman"/>
        </w:rPr>
        <w:t xml:space="preserve"> комис</w:t>
      </w:r>
      <w:r w:rsidR="0006159F" w:rsidRPr="000F3BB7">
        <w:rPr>
          <w:rFonts w:ascii="Times New Roman" w:hAnsi="Times New Roman"/>
        </w:rPr>
        <w:t>сия</w:t>
      </w:r>
      <w:r w:rsidRPr="000F3BB7">
        <w:rPr>
          <w:rFonts w:ascii="Times New Roman" w:hAnsi="Times New Roman"/>
        </w:rPr>
        <w:t>. Победители награждаются дипломами в каждой номинации и каждой возрастной группе.</w:t>
      </w:r>
      <w:r w:rsidR="0006159F" w:rsidRPr="0006159F">
        <w:rPr>
          <w:rFonts w:ascii="Times New Roman" w:hAnsi="Times New Roman"/>
        </w:rPr>
        <w:t xml:space="preserve"> </w:t>
      </w:r>
      <w:r w:rsidRPr="000F3BB7">
        <w:rPr>
          <w:rFonts w:ascii="Times New Roman" w:hAnsi="Times New Roman"/>
        </w:rPr>
        <w:t xml:space="preserve">Участники получают сертификаты-свидетельства об участии в конкурсе - фестивале по приказу колледжа. </w:t>
      </w:r>
    </w:p>
    <w:p w:rsidR="00E3367D" w:rsidRPr="000F3BB7" w:rsidRDefault="00E3367D" w:rsidP="00E3367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 xml:space="preserve">телефон </w:t>
      </w:r>
      <w:r w:rsidR="0006159F">
        <w:rPr>
          <w:rFonts w:ascii="Times New Roman" w:hAnsi="Times New Roman"/>
        </w:rPr>
        <w:t>–  8 – 919–658–41–</w:t>
      </w:r>
      <w:r w:rsidRPr="000F3BB7">
        <w:rPr>
          <w:rFonts w:ascii="Times New Roman" w:hAnsi="Times New Roman"/>
        </w:rPr>
        <w:t xml:space="preserve">46 </w:t>
      </w:r>
      <w:proofErr w:type="spellStart"/>
      <w:r w:rsidRPr="000F3BB7">
        <w:rPr>
          <w:rFonts w:ascii="Times New Roman" w:hAnsi="Times New Roman"/>
        </w:rPr>
        <w:t>Нимакаев</w:t>
      </w:r>
      <w:proofErr w:type="spellEnd"/>
      <w:r w:rsidRPr="000F3BB7">
        <w:rPr>
          <w:rFonts w:ascii="Times New Roman" w:hAnsi="Times New Roman"/>
        </w:rPr>
        <w:t xml:space="preserve"> Шамиль </w:t>
      </w:r>
      <w:proofErr w:type="spellStart"/>
      <w:r w:rsidRPr="000F3BB7">
        <w:rPr>
          <w:rFonts w:ascii="Times New Roman" w:hAnsi="Times New Roman"/>
        </w:rPr>
        <w:t>Меннафович</w:t>
      </w:r>
      <w:proofErr w:type="spellEnd"/>
    </w:p>
    <w:p w:rsidR="00E3367D" w:rsidRPr="000F3BB7" w:rsidRDefault="00E3367D" w:rsidP="00E3367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0F3BB7">
        <w:rPr>
          <w:rFonts w:ascii="Times New Roman" w:hAnsi="Times New Roman"/>
          <w:b/>
        </w:rPr>
        <w:t>УЧАСТИЕ БЕСПЛАТНОЕ!!!</w:t>
      </w:r>
    </w:p>
    <w:p w:rsidR="00E3367D" w:rsidRPr="000F3BB7" w:rsidRDefault="00E3367D" w:rsidP="00E3367D">
      <w:pPr>
        <w:pStyle w:val="a6"/>
        <w:spacing w:line="276" w:lineRule="auto"/>
        <w:ind w:firstLine="567"/>
        <w:jc w:val="center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Анкета-заявка</w:t>
      </w:r>
    </w:p>
    <w:p w:rsidR="00E3367D" w:rsidRPr="000F3BB7" w:rsidRDefault="00E3367D" w:rsidP="00E3367D">
      <w:pPr>
        <w:pStyle w:val="a6"/>
        <w:spacing w:line="276" w:lineRule="auto"/>
        <w:ind w:firstLine="567"/>
        <w:jc w:val="center"/>
        <w:rPr>
          <w:rFonts w:ascii="Times New Roman" w:hAnsi="Times New Roman"/>
        </w:rPr>
      </w:pPr>
      <w:r w:rsidRPr="000F3BB7">
        <w:rPr>
          <w:rFonts w:ascii="Times New Roman" w:hAnsi="Times New Roman"/>
        </w:rPr>
        <w:t>участника городского конкурса-фестиваля творческих работ</w:t>
      </w:r>
    </w:p>
    <w:p w:rsidR="00E3367D" w:rsidRPr="000F3BB7" w:rsidRDefault="00E3367D" w:rsidP="00E3367D">
      <w:pPr>
        <w:pStyle w:val="a6"/>
        <w:spacing w:line="276" w:lineRule="auto"/>
        <w:ind w:firstLine="567"/>
        <w:jc w:val="center"/>
        <w:rPr>
          <w:rFonts w:ascii="Times New Roman" w:hAnsi="Times New Roman"/>
        </w:rPr>
      </w:pPr>
      <w:r w:rsidRPr="000F3BB7">
        <w:rPr>
          <w:rFonts w:ascii="Times New Roman" w:hAnsi="Times New Roman"/>
        </w:rPr>
        <w:t>посвященного 90-летию со дня рождения Г. Н. Волкова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Тема работы ________________________________________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Название учебного заведения (полное) 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Ф. И. О. автора ______________________________________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Ф. И. О. соавтора ____________________________________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Отделение __________________________________________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Группа (класс) ______________________________________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Ф.И.О. научного руководителя _________________________</w:t>
      </w:r>
    </w:p>
    <w:p w:rsidR="00E3367D" w:rsidRPr="000F3BB7" w:rsidRDefault="00E3367D" w:rsidP="00E3367D">
      <w:pPr>
        <w:pStyle w:val="1"/>
        <w:numPr>
          <w:ilvl w:val="1"/>
          <w:numId w:val="3"/>
        </w:numPr>
        <w:tabs>
          <w:tab w:val="num" w:pos="0"/>
        </w:tabs>
        <w:spacing w:line="360" w:lineRule="auto"/>
        <w:ind w:left="0" w:firstLine="851"/>
        <w:rPr>
          <w:sz w:val="22"/>
          <w:szCs w:val="22"/>
        </w:rPr>
      </w:pPr>
      <w:r w:rsidRPr="000F3BB7">
        <w:rPr>
          <w:sz w:val="22"/>
          <w:szCs w:val="22"/>
        </w:rPr>
        <w:t>Контактные телефоны ________________________________</w:t>
      </w:r>
    </w:p>
    <w:p w:rsidR="00E3367D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Адрес электронной почты _____________________________</w:t>
      </w:r>
    </w:p>
    <w:p w:rsidR="00794896" w:rsidRPr="000F3BB7" w:rsidRDefault="00E3367D" w:rsidP="00E3367D">
      <w:pPr>
        <w:numPr>
          <w:ilvl w:val="1"/>
          <w:numId w:val="3"/>
        </w:numPr>
        <w:tabs>
          <w:tab w:val="num" w:pos="0"/>
        </w:tabs>
        <w:suppressAutoHyphens/>
        <w:spacing w:after="0" w:line="360" w:lineRule="auto"/>
        <w:ind w:left="0" w:firstLine="851"/>
        <w:rPr>
          <w:rFonts w:ascii="Times New Roman" w:hAnsi="Times New Roman" w:cs="Times New Roman"/>
        </w:rPr>
      </w:pPr>
      <w:r w:rsidRPr="000F3BB7">
        <w:rPr>
          <w:rFonts w:ascii="Times New Roman" w:hAnsi="Times New Roman" w:cs="Times New Roman"/>
        </w:rPr>
        <w:t>Дата и подпись ______________________________________</w:t>
      </w:r>
    </w:p>
    <w:sectPr w:rsidR="00794896" w:rsidRPr="000F3BB7" w:rsidSect="00E501B9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F0595"/>
    <w:multiLevelType w:val="hybridMultilevel"/>
    <w:tmpl w:val="BCC0BE3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0AB7"/>
    <w:multiLevelType w:val="hybridMultilevel"/>
    <w:tmpl w:val="39142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1B9"/>
    <w:rsid w:val="0006159F"/>
    <w:rsid w:val="000F3BB7"/>
    <w:rsid w:val="00544C8E"/>
    <w:rsid w:val="00794896"/>
    <w:rsid w:val="00D326B1"/>
    <w:rsid w:val="00E3367D"/>
    <w:rsid w:val="00E501B9"/>
    <w:rsid w:val="00FA2D26"/>
    <w:rsid w:val="00F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B9"/>
    <w:rPr>
      <w:color w:val="0000FF"/>
      <w:u w:val="single"/>
    </w:rPr>
  </w:style>
  <w:style w:type="paragraph" w:styleId="a4">
    <w:name w:val="Body Text"/>
    <w:basedOn w:val="a"/>
    <w:link w:val="a5"/>
    <w:rsid w:val="00E501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E501B9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 Spacing"/>
    <w:uiPriority w:val="1"/>
    <w:qFormat/>
    <w:rsid w:val="00E336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E336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3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shpk@bk.ru" TargetMode="External"/><Relationship Id="rId5" Type="http://schemas.openxmlformats.org/officeDocument/2006/relationships/hyperlink" Target="mailto:kanash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</dc:creator>
  <cp:keywords/>
  <dc:description/>
  <cp:lastModifiedBy>kpk</cp:lastModifiedBy>
  <cp:revision>6</cp:revision>
  <dcterms:created xsi:type="dcterms:W3CDTF">2017-10-27T06:18:00Z</dcterms:created>
  <dcterms:modified xsi:type="dcterms:W3CDTF">2017-11-02T06:01:00Z</dcterms:modified>
</cp:coreProperties>
</file>